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52D" w:rsidRPr="0061552D" w:rsidRDefault="0061552D" w:rsidP="0061552D">
      <w:pPr>
        <w:jc w:val="center"/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  <w:r w:rsidRPr="0061552D">
        <w:rPr>
          <w:rFonts w:ascii="Times New Roman" w:hAnsi="Times New Roman" w:cs="Times New Roman"/>
          <w:b/>
          <w:i/>
          <w:color w:val="002060"/>
          <w:sz w:val="32"/>
          <w:szCs w:val="32"/>
        </w:rPr>
        <w:t>Консультация для родителей: «Формирование и развитие предпосылок функциональной грамотности у детей дошкольного возраста»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>В современном, быстро меняющемся мире, в сфере воспитания детей приоритетной задачей является развитие высоконравственной личности, способной реализовать свой потенциал в условиях современного общества. Поэтому важно, чтобы наши дети были адаптированы к современной жизни. В связи с этим уделяется большое внимание к уровню образованности человека и формированию функционально грамотной личности. Эта задача является актуальной и для дошкольного образования, поскольку подготовка к школе требует формирования важнейших компетенций на первой ступени образования и воспитания.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>В соответствии с Федеральным государственным образовательным стандартом дошкольного образования (ФГОС ДО) работа педагога должна строиться таким образом, чтобы помочь детям с легкостью воспринимать окружающий их мир, научить адаптироваться в любых ситуациях, быть инициативным, способным творчески мыслить, находить нестандартные решения и идти к поставленной цели с желанием победить. Таким образом, развитие функциональной грамотности в дошкольном возрасте является актуальной задачей в настоящее время.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>Функциональная грамотность рассматривается, как способность использовать все постоянно приобретаемые в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 xml:space="preserve">ФГОС ДО </w:t>
      </w:r>
      <w:r w:rsidR="0061552D" w:rsidRPr="00714EF5">
        <w:rPr>
          <w:rFonts w:ascii="Times New Roman" w:hAnsi="Times New Roman" w:cs="Times New Roman"/>
          <w:sz w:val="28"/>
          <w:szCs w:val="28"/>
        </w:rPr>
        <w:t>определяет,</w:t>
      </w:r>
      <w:r w:rsidRPr="00714EF5">
        <w:rPr>
          <w:rFonts w:ascii="Times New Roman" w:hAnsi="Times New Roman" w:cs="Times New Roman"/>
          <w:sz w:val="28"/>
          <w:szCs w:val="28"/>
        </w:rPr>
        <w:t xml:space="preserve"> как приоритетную стратегию «Содействия становлению и развитию предпосылок грамотности» через создание условий для широкого спектра детских видов деятельности, прямо и косвенно способствующих развитию функциональной грамотности детей, через языковые и речевые возможност</w:t>
      </w:r>
      <w:r w:rsidR="0061552D">
        <w:rPr>
          <w:rFonts w:ascii="Times New Roman" w:hAnsi="Times New Roman" w:cs="Times New Roman"/>
          <w:sz w:val="28"/>
          <w:szCs w:val="28"/>
        </w:rPr>
        <w:t>и</w:t>
      </w:r>
      <w:r w:rsidRPr="00714EF5">
        <w:rPr>
          <w:rFonts w:ascii="Times New Roman" w:hAnsi="Times New Roman" w:cs="Times New Roman"/>
          <w:sz w:val="28"/>
          <w:szCs w:val="28"/>
        </w:rPr>
        <w:t xml:space="preserve"> детей, через поддержку инициативы и самостоятельности детей, предоставление им возможности выбора, на основе их интересов и потребностей.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 xml:space="preserve">Каждая образовательная область участвует в развитии всех видов функциональной грамотности (грамотность в чтении и письме, грамотность в естественных науках, математическая грамотность, компьютерная </w:t>
      </w:r>
      <w:r w:rsidRPr="00714EF5">
        <w:rPr>
          <w:rFonts w:ascii="Times New Roman" w:hAnsi="Times New Roman" w:cs="Times New Roman"/>
          <w:sz w:val="28"/>
          <w:szCs w:val="28"/>
        </w:rPr>
        <w:lastRenderedPageBreak/>
        <w:t>грамотность, грамотность в вопросах семейной жизни, грамотность в вопросах здоровья, юридическая грамотность).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>На ступени дошкольного образования на развитие функциональной грамотности влияют определенные факторы:</w:t>
      </w:r>
    </w:p>
    <w:p w:rsidR="0061552D" w:rsidRPr="0061552D" w:rsidRDefault="00714EF5" w:rsidP="0061552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552D">
        <w:rPr>
          <w:rFonts w:ascii="Times New Roman" w:hAnsi="Times New Roman" w:cs="Times New Roman"/>
          <w:sz w:val="28"/>
          <w:szCs w:val="28"/>
        </w:rPr>
        <w:t>Содержание процесса воспитания;</w:t>
      </w:r>
    </w:p>
    <w:p w:rsidR="00714EF5" w:rsidRPr="0061552D" w:rsidRDefault="00714EF5" w:rsidP="0061552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552D">
        <w:rPr>
          <w:rFonts w:ascii="Times New Roman" w:hAnsi="Times New Roman" w:cs="Times New Roman"/>
          <w:sz w:val="28"/>
          <w:szCs w:val="28"/>
        </w:rPr>
        <w:t>Формы и методы воспитания;</w:t>
      </w:r>
    </w:p>
    <w:p w:rsidR="00714EF5" w:rsidRPr="0061552D" w:rsidRDefault="00714EF5" w:rsidP="0061552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552D">
        <w:rPr>
          <w:rFonts w:ascii="Times New Roman" w:hAnsi="Times New Roman" w:cs="Times New Roman"/>
          <w:sz w:val="28"/>
          <w:szCs w:val="28"/>
        </w:rPr>
        <w:t>Программы дошкольного воспитания;</w:t>
      </w:r>
    </w:p>
    <w:p w:rsidR="00714EF5" w:rsidRPr="0061552D" w:rsidRDefault="00714EF5" w:rsidP="0061552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552D">
        <w:rPr>
          <w:rFonts w:ascii="Times New Roman" w:hAnsi="Times New Roman" w:cs="Times New Roman"/>
          <w:sz w:val="28"/>
          <w:szCs w:val="28"/>
        </w:rPr>
        <w:t>Наличие дружелюбной среды в дошкольной организации, основанной на принципах партнерства со всеми заинтересованными сторонами;</w:t>
      </w:r>
    </w:p>
    <w:p w:rsidR="00714EF5" w:rsidRPr="0061552D" w:rsidRDefault="00714EF5" w:rsidP="0061552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552D">
        <w:rPr>
          <w:rFonts w:ascii="Times New Roman" w:hAnsi="Times New Roman" w:cs="Times New Roman"/>
          <w:sz w:val="28"/>
          <w:szCs w:val="28"/>
        </w:rPr>
        <w:t>Активная роль родителей в процессе воспитания детей.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>Кроме того, для обеспечения продуктивности формирования предпосылок функциональной грамотности дошкольников, педагогам необходимо применять специальные активные, деятельностные, «субъект-субъектные», личностно-ориентированные, развивающие образовательные технологии, такие как:</w:t>
      </w:r>
    </w:p>
    <w:p w:rsidR="00714EF5" w:rsidRPr="00714EF5" w:rsidRDefault="0061552D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14EF5" w:rsidRPr="00714EF5">
        <w:rPr>
          <w:rFonts w:ascii="Times New Roman" w:hAnsi="Times New Roman" w:cs="Times New Roman"/>
          <w:sz w:val="28"/>
          <w:szCs w:val="28"/>
        </w:rPr>
        <w:t>проблемно-диалогическая технология освоения новых знаний, которая позволяет сформировать организационные и интеллектуальные умения, в том числе умение самостоятельно осуществлять деятельность учения;</w:t>
      </w:r>
    </w:p>
    <w:p w:rsidR="00714EF5" w:rsidRPr="00714EF5" w:rsidRDefault="0061552D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14EF5" w:rsidRPr="00714EF5">
        <w:rPr>
          <w:rFonts w:ascii="Times New Roman" w:hAnsi="Times New Roman" w:cs="Times New Roman"/>
          <w:sz w:val="28"/>
          <w:szCs w:val="28"/>
        </w:rPr>
        <w:t>технология формирования типа правильной читательской деятельности, которая способствует созданию условий для формирования и развития важнейших коммуникативных умений;</w:t>
      </w:r>
    </w:p>
    <w:p w:rsidR="00714EF5" w:rsidRPr="00714EF5" w:rsidRDefault="0061552D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14EF5" w:rsidRPr="00714EF5">
        <w:rPr>
          <w:rFonts w:ascii="Times New Roman" w:hAnsi="Times New Roman" w:cs="Times New Roman"/>
          <w:sz w:val="28"/>
          <w:szCs w:val="28"/>
        </w:rPr>
        <w:t xml:space="preserve"> технология проектной деятельности, обеспечивает возможность создать условия для формирования организационных, интеллектуальных, коммуникативных и оценочных умений (подготовка различных плакатов, памяток, моделей, организация и проведение выставок, викторин, конкурсов, спектаклей и многое другое);</w:t>
      </w:r>
    </w:p>
    <w:p w:rsidR="00714EF5" w:rsidRPr="00714EF5" w:rsidRDefault="0061552D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14EF5" w:rsidRPr="00714EF5">
        <w:rPr>
          <w:rFonts w:ascii="Times New Roman" w:hAnsi="Times New Roman" w:cs="Times New Roman"/>
          <w:sz w:val="28"/>
          <w:szCs w:val="28"/>
        </w:rPr>
        <w:t xml:space="preserve"> информационные и коммуникационные технологии, используя которые позволяют создать условия для формирования основ таких важнейших интеллектуальных качеств и умений, как сравнение и обобщение, анализ и синтез.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 xml:space="preserve">Составляющими функциональной грамотности являются умения (ключевые компетенции или универсальные учебные действия) определенного типа, основанные на прочных знаниях, а именно: организационные, интеллектуальные, оценочные и коммуникативные. Эти умения могут быть </w:t>
      </w:r>
      <w:r w:rsidRPr="00714EF5">
        <w:rPr>
          <w:rFonts w:ascii="Times New Roman" w:hAnsi="Times New Roman" w:cs="Times New Roman"/>
          <w:sz w:val="28"/>
          <w:szCs w:val="28"/>
        </w:rPr>
        <w:lastRenderedPageBreak/>
        <w:t>приобретены детьми дошкольного возраста при условиях, если воспитание носит деятельностный характер. Воспитательный процесс  должен быть ориентирован на развитие самостоятельности и ответственности детей дошкольного возраста за результаты своей деятельности. Детям необходимо предоставлять возможность для приобретения опыта достижения цели.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>Таким образом, функциональная грамотность детей – это определенный уровень образованности детей дошкольного возраста на ступени дошкольного образования, выражающий степень овладения детьми ключевыми компетенциями.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>Формирование функциональной грамотности — сложный, многосторонний, длительный процесс. Достичь нужных результатов можно лишь умело, грамотно сочетая в своей работе различные современные педагогические технологии.</w:t>
      </w:r>
    </w:p>
    <w:p w:rsidR="00714EF5" w:rsidRPr="0061552D" w:rsidRDefault="0061552D" w:rsidP="0061552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14EF5" w:rsidRPr="00714EF5">
        <w:rPr>
          <w:rFonts w:ascii="Times New Roman" w:hAnsi="Times New Roman" w:cs="Times New Roman"/>
          <w:sz w:val="28"/>
          <w:szCs w:val="28"/>
        </w:rPr>
        <w:t xml:space="preserve"> работе по формированию функциональной грамотности </w:t>
      </w:r>
      <w:r>
        <w:rPr>
          <w:rFonts w:ascii="Times New Roman" w:hAnsi="Times New Roman" w:cs="Times New Roman"/>
          <w:sz w:val="28"/>
          <w:szCs w:val="28"/>
        </w:rPr>
        <w:t>важно использовать</w:t>
      </w:r>
      <w:r w:rsidR="00714EF5" w:rsidRPr="00714EF5">
        <w:rPr>
          <w:rFonts w:ascii="Times New Roman" w:hAnsi="Times New Roman" w:cs="Times New Roman"/>
          <w:sz w:val="28"/>
          <w:szCs w:val="28"/>
        </w:rPr>
        <w:t xml:space="preserve"> современные педагогические технологии, а также методические и дидактические формы работы, но предпочтение отдаем игровым обучающим ситуациям и дидактическим играм, которые являются эффективной формой работы начиная с младшего дошкольного возраста и до подготовительной к школе группе.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4EF5" w:rsidRPr="0061552D">
        <w:rPr>
          <w:rFonts w:ascii="Times New Roman" w:hAnsi="Times New Roman" w:cs="Times New Roman"/>
          <w:sz w:val="28"/>
          <w:szCs w:val="28"/>
        </w:rPr>
        <w:t>Дидактическая игра – это целенап</w:t>
      </w:r>
      <w:r w:rsidRPr="0061552D">
        <w:rPr>
          <w:rFonts w:ascii="Times New Roman" w:hAnsi="Times New Roman" w:cs="Times New Roman"/>
          <w:sz w:val="28"/>
          <w:szCs w:val="28"/>
        </w:rPr>
        <w:t xml:space="preserve">равленная учебная деятельность, </w:t>
      </w:r>
      <w:r>
        <w:rPr>
          <w:rFonts w:ascii="Times New Roman" w:hAnsi="Times New Roman" w:cs="Times New Roman"/>
          <w:sz w:val="28"/>
          <w:szCs w:val="28"/>
        </w:rPr>
        <w:t xml:space="preserve">когда </w:t>
      </w:r>
      <w:r w:rsidRPr="0061552D">
        <w:rPr>
          <w:rFonts w:ascii="Times New Roman" w:hAnsi="Times New Roman" w:cs="Times New Roman"/>
          <w:sz w:val="28"/>
          <w:szCs w:val="28"/>
        </w:rPr>
        <w:t>каждый</w:t>
      </w:r>
      <w:r>
        <w:rPr>
          <w:rFonts w:ascii="Times New Roman" w:hAnsi="Times New Roman" w:cs="Times New Roman"/>
          <w:sz w:val="28"/>
          <w:szCs w:val="28"/>
        </w:rPr>
        <w:t xml:space="preserve"> играющий</w:t>
      </w:r>
      <w:r w:rsidR="00714EF5" w:rsidRPr="0061552D">
        <w:rPr>
          <w:rFonts w:ascii="Times New Roman" w:hAnsi="Times New Roman" w:cs="Times New Roman"/>
          <w:sz w:val="28"/>
          <w:szCs w:val="28"/>
        </w:rPr>
        <w:t> или группа в целом объединены решением одной задачи 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14EF5" w:rsidRPr="0061552D">
        <w:rPr>
          <w:rFonts w:ascii="Times New Roman" w:hAnsi="Times New Roman" w:cs="Times New Roman"/>
          <w:sz w:val="28"/>
          <w:szCs w:val="28"/>
        </w:rPr>
        <w:t> ориентированы на достижение общей цели.</w:t>
      </w:r>
    </w:p>
    <w:p w:rsidR="00714EF5" w:rsidRPr="00714EF5" w:rsidRDefault="00714EF5" w:rsidP="0061552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>Игровые обучающие ситуации – одна из эффективных форм совместной деятельности взрослых и детей. Навыки игрового общения, речевые умения, которые дети будут приобретать в игровой обучающей ситуации, помогут им свободно употребить их и в самостоятельной деятельности.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>Известно четыре вида таких ситуаций:</w:t>
      </w:r>
    </w:p>
    <w:p w:rsidR="0061552D" w:rsidRDefault="00714EF5" w:rsidP="00714EF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552D">
        <w:rPr>
          <w:rFonts w:ascii="Times New Roman" w:hAnsi="Times New Roman" w:cs="Times New Roman"/>
          <w:sz w:val="28"/>
          <w:szCs w:val="28"/>
        </w:rPr>
        <w:t>ситуации-иллюстрации,</w:t>
      </w:r>
    </w:p>
    <w:p w:rsidR="0061552D" w:rsidRDefault="00714EF5" w:rsidP="00714EF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552D">
        <w:rPr>
          <w:rFonts w:ascii="Times New Roman" w:hAnsi="Times New Roman" w:cs="Times New Roman"/>
          <w:sz w:val="28"/>
          <w:szCs w:val="28"/>
        </w:rPr>
        <w:t>ситуации-упражнения,</w:t>
      </w:r>
    </w:p>
    <w:p w:rsidR="0061552D" w:rsidRDefault="00714EF5" w:rsidP="00714EF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552D">
        <w:rPr>
          <w:rFonts w:ascii="Times New Roman" w:hAnsi="Times New Roman" w:cs="Times New Roman"/>
          <w:sz w:val="28"/>
          <w:szCs w:val="28"/>
        </w:rPr>
        <w:t>ситуации-проблемы,</w:t>
      </w:r>
    </w:p>
    <w:p w:rsidR="00714EF5" w:rsidRPr="0061552D" w:rsidRDefault="00714EF5" w:rsidP="00714EF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552D">
        <w:rPr>
          <w:rFonts w:ascii="Times New Roman" w:hAnsi="Times New Roman" w:cs="Times New Roman"/>
          <w:sz w:val="28"/>
          <w:szCs w:val="28"/>
        </w:rPr>
        <w:t>ситуации-оценки.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61552D">
        <w:rPr>
          <w:rFonts w:ascii="Times New Roman" w:hAnsi="Times New Roman" w:cs="Times New Roman"/>
          <w:i/>
          <w:sz w:val="28"/>
          <w:szCs w:val="28"/>
        </w:rPr>
        <w:t>Ситуации-иллюстрации</w:t>
      </w:r>
      <w:r w:rsidRPr="00714EF5">
        <w:rPr>
          <w:rFonts w:ascii="Times New Roman" w:hAnsi="Times New Roman" w:cs="Times New Roman"/>
          <w:sz w:val="28"/>
          <w:szCs w:val="28"/>
        </w:rPr>
        <w:t xml:space="preserve"> подходит для работы с детьми младшего дошкольного возраста. Педагогом разыгрываются простые сценки из жизни детей. С помощью дидактических пособий и игровых материалов педагог демонстрирует детям образцы социально приемлемого поведения, а также </w:t>
      </w:r>
      <w:r w:rsidRPr="00714EF5">
        <w:rPr>
          <w:rFonts w:ascii="Times New Roman" w:hAnsi="Times New Roman" w:cs="Times New Roman"/>
          <w:sz w:val="28"/>
          <w:szCs w:val="28"/>
        </w:rPr>
        <w:lastRenderedPageBreak/>
        <w:t>активизирует их навыки эффективного общения. Используя естественную потребность ребенка к игре, постепенно вовлекаем их в процесс моделирования жизненных ситуаций.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61552D">
        <w:rPr>
          <w:rFonts w:ascii="Times New Roman" w:hAnsi="Times New Roman" w:cs="Times New Roman"/>
          <w:i/>
          <w:sz w:val="28"/>
          <w:szCs w:val="28"/>
        </w:rPr>
        <w:t>Ситуации-упражнения</w:t>
      </w:r>
      <w:r w:rsidRPr="00714EF5">
        <w:rPr>
          <w:rFonts w:ascii="Times New Roman" w:hAnsi="Times New Roman" w:cs="Times New Roman"/>
          <w:sz w:val="28"/>
          <w:szCs w:val="28"/>
        </w:rPr>
        <w:t>, из своего опыта работы, мы рекомендуем использовать с детьми средней группы. В ситуации-упражнения, ребёнок не только слушает и наблюдает, но и активно действует. Включаясь в ситуации-упражнения, дети тренируются в выполнении отдельных игровых действий и связывании их в сюжет; учатся регулировать взаимоотношения со сверстниками в рамках игрового взаимодействия.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61552D">
        <w:rPr>
          <w:rFonts w:ascii="Times New Roman" w:hAnsi="Times New Roman" w:cs="Times New Roman"/>
          <w:i/>
          <w:sz w:val="28"/>
          <w:szCs w:val="28"/>
        </w:rPr>
        <w:t>В ситуациях-проблемах</w:t>
      </w:r>
      <w:r w:rsidRPr="00714EF5">
        <w:rPr>
          <w:rFonts w:ascii="Times New Roman" w:hAnsi="Times New Roman" w:cs="Times New Roman"/>
          <w:sz w:val="28"/>
          <w:szCs w:val="28"/>
        </w:rPr>
        <w:t xml:space="preserve"> активно принимают участие старшие дошкольники. Данный вид ситуаций способствует усвоению воспитанниками основных векторов социальных отношений, их «отработке» и моделированию стратегии своего поведения в мире людей. В ситуациях-проблемах каждый ребёнок находится в активной действующей позиции. В этом и состоит педагогическая ценность таких ситуаций.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>В подготовительной к школе группе мы предлагаем использовать в работе с детьми ситуации-оценки, предполагающие анализ и обоснование принятого решения, его оценку со стороны самих детей. В этом случае игровая проблема уже решена, но от взрослого требуется помочь ребёнку проанализировать и обосновать принятое решение, оценить его.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>Основу игровой обучающей ситуации составляет сценарий активизирующего общения. Сценарий общения может включать различные формы: </w:t>
      </w:r>
    </w:p>
    <w:p w:rsidR="00B131CF" w:rsidRDefault="00714EF5" w:rsidP="00714EF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31CF">
        <w:rPr>
          <w:rFonts w:ascii="Times New Roman" w:hAnsi="Times New Roman" w:cs="Times New Roman"/>
          <w:sz w:val="28"/>
          <w:szCs w:val="28"/>
        </w:rPr>
        <w:t>разговор воспитателя с детьми,</w:t>
      </w:r>
    </w:p>
    <w:p w:rsidR="00B131CF" w:rsidRDefault="00714EF5" w:rsidP="00714EF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31CF">
        <w:rPr>
          <w:rFonts w:ascii="Times New Roman" w:hAnsi="Times New Roman" w:cs="Times New Roman"/>
          <w:sz w:val="28"/>
          <w:szCs w:val="28"/>
        </w:rPr>
        <w:t>игра-путешествие,</w:t>
      </w:r>
    </w:p>
    <w:p w:rsidR="00B131CF" w:rsidRDefault="00714EF5" w:rsidP="00714EF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31CF">
        <w:rPr>
          <w:rFonts w:ascii="Times New Roman" w:hAnsi="Times New Roman" w:cs="Times New Roman"/>
          <w:sz w:val="28"/>
          <w:szCs w:val="28"/>
        </w:rPr>
        <w:t>игра-беседа,</w:t>
      </w:r>
    </w:p>
    <w:p w:rsidR="00B131CF" w:rsidRDefault="00714EF5" w:rsidP="00714EF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31CF">
        <w:rPr>
          <w:rFonts w:ascii="Times New Roman" w:hAnsi="Times New Roman" w:cs="Times New Roman"/>
          <w:sz w:val="28"/>
          <w:szCs w:val="28"/>
        </w:rPr>
        <w:t>игра-драматизация,</w:t>
      </w:r>
    </w:p>
    <w:p w:rsidR="00714EF5" w:rsidRPr="00B131CF" w:rsidRDefault="00714EF5" w:rsidP="00714EF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31CF">
        <w:rPr>
          <w:rFonts w:ascii="Times New Roman" w:hAnsi="Times New Roman" w:cs="Times New Roman"/>
          <w:sz w:val="28"/>
          <w:szCs w:val="28"/>
        </w:rPr>
        <w:t>игра-импровизация.</w:t>
      </w:r>
    </w:p>
    <w:p w:rsidR="00714EF5" w:rsidRPr="00714EF5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 xml:space="preserve">Такие формы предполагают включение в сценарий изобразительной деятельности, конструирования, имитационных упражнений, обследования предметов (рассматривание игрушек, предметов, картин). Именно в этих видах детской деятельности речь выступает во всех своих многообразных функциях, несёт основную нагрузку при решении практических и познавательных задач. </w:t>
      </w:r>
      <w:r w:rsidR="00B131CF">
        <w:rPr>
          <w:rFonts w:ascii="Times New Roman" w:hAnsi="Times New Roman" w:cs="Times New Roman"/>
          <w:sz w:val="28"/>
          <w:szCs w:val="28"/>
        </w:rPr>
        <w:t xml:space="preserve">Для успешной реализации работы в данном направлении важно использовать </w:t>
      </w:r>
      <w:r w:rsidRPr="00714EF5">
        <w:rPr>
          <w:rFonts w:ascii="Times New Roman" w:hAnsi="Times New Roman" w:cs="Times New Roman"/>
          <w:sz w:val="28"/>
          <w:szCs w:val="28"/>
        </w:rPr>
        <w:t xml:space="preserve">«золотое правило» дошкольной педагогики: «Мы должны так обучать детей, чтобы они об этом даже не догадывались». Знания в этом случае становятся не самоцелью, а условием </w:t>
      </w:r>
      <w:r w:rsidRPr="00714EF5">
        <w:rPr>
          <w:rFonts w:ascii="Times New Roman" w:hAnsi="Times New Roman" w:cs="Times New Roman"/>
          <w:sz w:val="28"/>
          <w:szCs w:val="28"/>
        </w:rPr>
        <w:lastRenderedPageBreak/>
        <w:t>личностного развития. Важность их заключается не в их накоплении, а в возможности с их помощью решать важные жизненные задачи. Основное различие между обучающим занятием и сценарием активизирующего общения состоит в том, что взрослый в игровой обучающей ситуации выступает как партнёр по общению, который стремится к установлению равноправных, личностных взаимоотношений. Он уважает право ребёнка на инициативу, его желание говорить на интересующие именно ребёнка темы.</w:t>
      </w:r>
    </w:p>
    <w:p w:rsidR="00B131CF" w:rsidRDefault="00714EF5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714EF5">
        <w:rPr>
          <w:rFonts w:ascii="Times New Roman" w:hAnsi="Times New Roman" w:cs="Times New Roman"/>
          <w:sz w:val="28"/>
          <w:szCs w:val="28"/>
        </w:rPr>
        <w:t>Таким образом, используя и сочетая в своей работе различные современный педагогические технологии и дидактические игры, начиная с младше</w:t>
      </w:r>
      <w:r w:rsidR="00B131CF">
        <w:rPr>
          <w:rFonts w:ascii="Times New Roman" w:hAnsi="Times New Roman" w:cs="Times New Roman"/>
          <w:sz w:val="28"/>
          <w:szCs w:val="28"/>
        </w:rPr>
        <w:t>й группы, закладывается</w:t>
      </w:r>
      <w:r w:rsidRPr="00714EF5">
        <w:rPr>
          <w:rFonts w:ascii="Times New Roman" w:hAnsi="Times New Roman" w:cs="Times New Roman"/>
          <w:sz w:val="28"/>
          <w:szCs w:val="28"/>
        </w:rPr>
        <w:t xml:space="preserve"> фундамент по формированию и развитию у детей дошкольного возраста функциональной грамотности. </w:t>
      </w: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  <w:r w:rsidRPr="0097437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 wp14:anchorId="130390AC" wp14:editId="0AD1D67A">
            <wp:simplePos x="0" y="0"/>
            <wp:positionH relativeFrom="column">
              <wp:posOffset>293853</wp:posOffset>
            </wp:positionH>
            <wp:positionV relativeFrom="paragraph">
              <wp:posOffset>8128</wp:posOffset>
            </wp:positionV>
            <wp:extent cx="5376672" cy="4446906"/>
            <wp:effectExtent l="0" t="0" r="0" b="0"/>
            <wp:wrapNone/>
            <wp:docPr id="1" name="Рисунок 1" descr="C:\Users\User\Desktop\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ale_12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672" cy="44469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479F" w:rsidRDefault="00AA479F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37A" w:rsidRPr="0097437A" w:rsidRDefault="0097437A" w:rsidP="0097437A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7437A">
        <w:rPr>
          <w:rFonts w:ascii="Times New Roman" w:hAnsi="Times New Roman" w:cs="Times New Roman"/>
          <w:b/>
          <w:i/>
          <w:sz w:val="28"/>
          <w:szCs w:val="28"/>
        </w:rPr>
        <w:t>Старший воспитатель</w:t>
      </w:r>
    </w:p>
    <w:p w:rsidR="0097437A" w:rsidRPr="0097437A" w:rsidRDefault="0097437A" w:rsidP="0097437A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7437A">
        <w:rPr>
          <w:rFonts w:ascii="Times New Roman" w:hAnsi="Times New Roman" w:cs="Times New Roman"/>
          <w:b/>
          <w:i/>
          <w:sz w:val="28"/>
          <w:szCs w:val="28"/>
        </w:rPr>
        <w:t xml:space="preserve"> первой квалификационной категории </w:t>
      </w:r>
    </w:p>
    <w:p w:rsidR="0097437A" w:rsidRPr="0097437A" w:rsidRDefault="0097437A" w:rsidP="0097437A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7437A">
        <w:rPr>
          <w:rFonts w:ascii="Times New Roman" w:hAnsi="Times New Roman" w:cs="Times New Roman"/>
          <w:b/>
          <w:i/>
          <w:sz w:val="28"/>
          <w:szCs w:val="28"/>
        </w:rPr>
        <w:t>Ганихина С.М.</w:t>
      </w: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37A" w:rsidRDefault="0097437A" w:rsidP="00714EF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7437A" w:rsidSect="00FC366A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752D3"/>
    <w:multiLevelType w:val="multilevel"/>
    <w:tmpl w:val="40EC0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F24305"/>
    <w:multiLevelType w:val="multilevel"/>
    <w:tmpl w:val="9F5E7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5A07E4"/>
    <w:multiLevelType w:val="hybridMultilevel"/>
    <w:tmpl w:val="84B47260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5B4A710A"/>
    <w:multiLevelType w:val="hybridMultilevel"/>
    <w:tmpl w:val="DE9244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59641B"/>
    <w:multiLevelType w:val="multilevel"/>
    <w:tmpl w:val="6DBAD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110523"/>
    <w:multiLevelType w:val="multilevel"/>
    <w:tmpl w:val="89529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D17F69"/>
    <w:multiLevelType w:val="hybridMultilevel"/>
    <w:tmpl w:val="751C4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4EF5"/>
    <w:rsid w:val="0061552D"/>
    <w:rsid w:val="00714EF5"/>
    <w:rsid w:val="0097437A"/>
    <w:rsid w:val="00AA479F"/>
    <w:rsid w:val="00B131CF"/>
    <w:rsid w:val="00FC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0C935"/>
  <w15:docId w15:val="{5339EA3F-743B-4BC0-90B3-4B9B4A59E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9F"/>
  </w:style>
  <w:style w:type="paragraph" w:styleId="1">
    <w:name w:val="heading 1"/>
    <w:basedOn w:val="a"/>
    <w:link w:val="10"/>
    <w:uiPriority w:val="9"/>
    <w:qFormat/>
    <w:rsid w:val="00714E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4E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revious">
    <w:name w:val="previous"/>
    <w:basedOn w:val="a"/>
    <w:rsid w:val="0071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14EF5"/>
    <w:rPr>
      <w:color w:val="0000FF"/>
      <w:u w:val="single"/>
    </w:rPr>
  </w:style>
  <w:style w:type="paragraph" w:customStyle="1" w:styleId="next-post">
    <w:name w:val="next-post"/>
    <w:basedOn w:val="a"/>
    <w:rsid w:val="0071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date">
    <w:name w:val="default_date"/>
    <w:basedOn w:val="a"/>
    <w:rsid w:val="0071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nth">
    <w:name w:val="month"/>
    <w:basedOn w:val="a0"/>
    <w:rsid w:val="00714EF5"/>
  </w:style>
  <w:style w:type="character" w:customStyle="1" w:styleId="day">
    <w:name w:val="day"/>
    <w:basedOn w:val="a0"/>
    <w:rsid w:val="00714EF5"/>
  </w:style>
  <w:style w:type="paragraph" w:customStyle="1" w:styleId="metacategories">
    <w:name w:val="meta_categories"/>
    <w:basedOn w:val="a"/>
    <w:rsid w:val="0071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author">
    <w:name w:val="post-author"/>
    <w:basedOn w:val="a"/>
    <w:rsid w:val="0071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n">
    <w:name w:val="fn"/>
    <w:basedOn w:val="a0"/>
    <w:rsid w:val="00714EF5"/>
  </w:style>
  <w:style w:type="paragraph" w:styleId="a4">
    <w:name w:val="Normal (Web)"/>
    <w:basedOn w:val="a"/>
    <w:uiPriority w:val="99"/>
    <w:semiHidden/>
    <w:unhideWhenUsed/>
    <w:rsid w:val="0071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15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7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49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9270">
          <w:marLeft w:val="0"/>
          <w:marRight w:val="0"/>
          <w:marTop w:val="0"/>
          <w:marBottom w:val="150"/>
          <w:divBdr>
            <w:top w:val="single" w:sz="6" w:space="11" w:color="D8D8D8"/>
            <w:left w:val="none" w:sz="0" w:space="0" w:color="auto"/>
            <w:bottom w:val="single" w:sz="6" w:space="8" w:color="CCCCCC"/>
            <w:right w:val="none" w:sz="0" w:space="0" w:color="auto"/>
          </w:divBdr>
          <w:divsChild>
            <w:div w:id="115568133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698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16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1320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2021-12-08T04:11:00Z</dcterms:created>
  <dcterms:modified xsi:type="dcterms:W3CDTF">2021-12-14T05:56:00Z</dcterms:modified>
</cp:coreProperties>
</file>